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D4" w:rsidRDefault="00887BD4" w:rsidP="00887BD4">
      <w:pPr>
        <w:pStyle w:val="a6"/>
        <w:spacing w:line="360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АННОТАЦИЯ К РАБОЧЕЙ ПРОГРАММЕ </w:t>
      </w:r>
    </w:p>
    <w:p w:rsidR="00887BD4" w:rsidRDefault="00887BD4" w:rsidP="00887B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дисциплины ОГСЭ.04 «Физическая культура»</w:t>
      </w:r>
    </w:p>
    <w:p w:rsidR="00887BD4" w:rsidRDefault="00887BD4" w:rsidP="00887BD4">
      <w:pPr>
        <w:pStyle w:val="a6"/>
        <w:rPr>
          <w:sz w:val="16"/>
          <w:szCs w:val="16"/>
        </w:rPr>
      </w:pPr>
      <w:r>
        <w:rPr>
          <w:b/>
        </w:rPr>
        <w:t>Специальность СПО:</w:t>
      </w:r>
      <w:r>
        <w:t xml:space="preserve">  31.02.01 «Лечебное дело»</w:t>
      </w:r>
    </w:p>
    <w:p w:rsidR="00887BD4" w:rsidRDefault="00887BD4" w:rsidP="00887BD4">
      <w:pPr>
        <w:pStyle w:val="a6"/>
        <w:jc w:val="center"/>
        <w:rPr>
          <w:sz w:val="16"/>
          <w:szCs w:val="16"/>
        </w:rPr>
      </w:pPr>
    </w:p>
    <w:p w:rsidR="00887BD4" w:rsidRDefault="00887BD4" w:rsidP="00887BD4">
      <w:pPr>
        <w:pStyle w:val="a6"/>
      </w:pPr>
      <w:r>
        <w:rPr>
          <w:b/>
        </w:rPr>
        <w:t>Уровень подготовки</w:t>
      </w:r>
      <w:r>
        <w:t>: углубленный</w:t>
      </w:r>
    </w:p>
    <w:p w:rsidR="00887BD4" w:rsidRDefault="00887BD4" w:rsidP="00887BD4">
      <w:pPr>
        <w:pStyle w:val="a6"/>
      </w:pPr>
    </w:p>
    <w:p w:rsidR="00887BD4" w:rsidRDefault="00887BD4" w:rsidP="0088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87BD4" w:rsidRDefault="00887BD4" w:rsidP="0088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i/>
          <w:sz w:val="24"/>
          <w:szCs w:val="24"/>
        </w:rPr>
        <w:t>уметь:</w:t>
      </w:r>
    </w:p>
    <w:p w:rsidR="00887BD4" w:rsidRDefault="00887BD4" w:rsidP="00887BD4">
      <w:pPr>
        <w:pStyle w:val="a"/>
        <w:numPr>
          <w:ilvl w:val="0"/>
          <w:numId w:val="2"/>
        </w:numPr>
        <w:tabs>
          <w:tab w:val="clear" w:pos="100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87BD4" w:rsidRDefault="00887BD4" w:rsidP="0088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i/>
          <w:sz w:val="24"/>
          <w:szCs w:val="24"/>
        </w:rPr>
        <w:t>знать:</w:t>
      </w:r>
    </w:p>
    <w:p w:rsidR="00887BD4" w:rsidRDefault="00887BD4" w:rsidP="00887BD4">
      <w:pPr>
        <w:numPr>
          <w:ilvl w:val="0"/>
          <w:numId w:val="3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887BD4" w:rsidRDefault="00887BD4" w:rsidP="00887BD4">
      <w:pPr>
        <w:numPr>
          <w:ilvl w:val="0"/>
          <w:numId w:val="3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887BD4" w:rsidRDefault="00887BD4" w:rsidP="00887BD4">
      <w:pPr>
        <w:pStyle w:val="a6"/>
        <w:rPr>
          <w:b/>
        </w:rPr>
      </w:pPr>
    </w:p>
    <w:p w:rsidR="00887BD4" w:rsidRDefault="00887BD4" w:rsidP="00887BD4">
      <w:pPr>
        <w:pStyle w:val="a6"/>
        <w:rPr>
          <w:b/>
        </w:rPr>
      </w:pPr>
      <w:r>
        <w:rPr>
          <w:b/>
        </w:rPr>
        <w:t>Перечень формируемых компетенций:</w:t>
      </w:r>
    </w:p>
    <w:p w:rsidR="00887BD4" w:rsidRDefault="00887BD4" w:rsidP="00887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дисциплины является овладение обучающимися профессиональными (ПК) и общими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) компетенциями:</w:t>
      </w:r>
    </w:p>
    <w:p w:rsidR="00887BD4" w:rsidRDefault="00887BD4" w:rsidP="00887BD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131" w:type="dxa"/>
        <w:jc w:val="center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9034"/>
      </w:tblGrid>
      <w:tr w:rsidR="00887BD4" w:rsidTr="00CF3D7D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pStyle w:val="a6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Код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pStyle w:val="a6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Наименование результата обучения</w:t>
            </w:r>
          </w:p>
        </w:tc>
      </w:tr>
      <w:tr w:rsidR="00887BD4" w:rsidTr="00CF3D7D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 w:rsidP="00CF3D7D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1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87BD4" w:rsidTr="00CF3D7D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 w:rsidP="00CF3D7D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3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87BD4" w:rsidTr="00CF3D7D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 w:rsidP="00CF3D7D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6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87BD4" w:rsidTr="00CF3D7D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 w:rsidP="00CF3D7D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13</w:t>
            </w:r>
          </w:p>
        </w:tc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pStyle w:val="a6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887BD4" w:rsidRDefault="00887BD4" w:rsidP="00887BD4">
      <w:pPr>
        <w:pStyle w:val="a6"/>
        <w:rPr>
          <w:rFonts w:eastAsiaTheme="minorHAnsi"/>
          <w:sz w:val="16"/>
          <w:szCs w:val="16"/>
          <w:lang w:eastAsia="en-US"/>
        </w:rPr>
      </w:pPr>
    </w:p>
    <w:p w:rsidR="00887BD4" w:rsidRDefault="00887BD4" w:rsidP="00887BD4">
      <w:pPr>
        <w:pStyle w:val="a6"/>
        <w:jc w:val="center"/>
        <w:rPr>
          <w:b/>
        </w:rPr>
      </w:pPr>
      <w:r>
        <w:rPr>
          <w:b/>
        </w:rPr>
        <w:t>Программой дисциплины предусмотрены следующие виды учебной работы:</w:t>
      </w:r>
    </w:p>
    <w:p w:rsidR="00887BD4" w:rsidRDefault="00887BD4" w:rsidP="00887BD4">
      <w:pPr>
        <w:pStyle w:val="a6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1"/>
        <w:gridCol w:w="1391"/>
      </w:tblGrid>
      <w:tr w:rsidR="00887BD4" w:rsidTr="00887BD4">
        <w:trPr>
          <w:jc w:val="center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</w:tr>
      <w:tr w:rsidR="00887BD4" w:rsidTr="00887BD4">
        <w:trPr>
          <w:jc w:val="center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</w:t>
            </w:r>
          </w:p>
        </w:tc>
      </w:tr>
      <w:tr w:rsidR="00887BD4" w:rsidTr="00887BD4">
        <w:trPr>
          <w:jc w:val="center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  <w:tr w:rsidR="00887BD4" w:rsidTr="00887BD4">
        <w:trPr>
          <w:jc w:val="center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D4" w:rsidRDefault="00887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7BD4" w:rsidTr="00887BD4">
        <w:trPr>
          <w:jc w:val="center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 w:rsidP="00BB0650">
            <w:pPr>
              <w:numPr>
                <w:ilvl w:val="0"/>
                <w:numId w:val="4"/>
              </w:numPr>
              <w:spacing w:after="0" w:line="240" w:lineRule="auto"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887BD4" w:rsidTr="00887BD4">
        <w:trPr>
          <w:jc w:val="center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  <w:tr w:rsidR="00887BD4" w:rsidTr="00887BD4">
        <w:trPr>
          <w:jc w:val="center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D4" w:rsidRDefault="00887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7BD4" w:rsidTr="00887BD4">
        <w:trPr>
          <w:jc w:val="center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комплекса упражнений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7BD4" w:rsidTr="00887BD4">
        <w:trPr>
          <w:jc w:val="center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над оздоровительной программой (для студентов специальной медицинской группы)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87BD4" w:rsidTr="00887BD4">
        <w:trPr>
          <w:jc w:val="center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7BD4" w:rsidTr="00887BD4">
        <w:trPr>
          <w:jc w:val="center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самостоятельная работа с использованием дневника самоконтроля по оценке уровня физического развития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887BD4" w:rsidTr="00887BD4">
        <w:trPr>
          <w:jc w:val="center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D4" w:rsidRDefault="0088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A25D98" w:rsidRDefault="00A25D98" w:rsidP="00A25D98">
      <w:pPr>
        <w:pStyle w:val="a6"/>
        <w:jc w:val="center"/>
        <w:rPr>
          <w:b/>
        </w:rPr>
      </w:pPr>
      <w:r>
        <w:rPr>
          <w:b/>
        </w:rPr>
        <w:lastRenderedPageBreak/>
        <w:t>Краткая характеристика учебной дисциплины (разделы и темы)</w:t>
      </w:r>
    </w:p>
    <w:p w:rsidR="00A25D98" w:rsidRDefault="00A25D98" w:rsidP="00A25D98">
      <w:pPr>
        <w:pStyle w:val="a6"/>
        <w:jc w:val="center"/>
        <w:rPr>
          <w:b/>
        </w:rPr>
      </w:pPr>
    </w:p>
    <w:p w:rsidR="00A25D98" w:rsidRDefault="00A25D98" w:rsidP="003200AF">
      <w:pPr>
        <w:pStyle w:val="a6"/>
        <w:jc w:val="center"/>
        <w:rPr>
          <w:b/>
        </w:rPr>
      </w:pPr>
      <w:r w:rsidRPr="003200AF">
        <w:rPr>
          <w:b/>
        </w:rPr>
        <w:t>Раздел 1. Основы физической культуры</w:t>
      </w:r>
    </w:p>
    <w:p w:rsidR="003200AF" w:rsidRPr="003200AF" w:rsidRDefault="003200AF" w:rsidP="003200AF">
      <w:pPr>
        <w:pStyle w:val="a6"/>
        <w:jc w:val="center"/>
        <w:rPr>
          <w:b/>
        </w:rPr>
      </w:pPr>
    </w:p>
    <w:p w:rsidR="00A25D98" w:rsidRDefault="00A25D98" w:rsidP="00A25D98">
      <w:pPr>
        <w:pStyle w:val="a6"/>
        <w:rPr>
          <w:bCs/>
        </w:rPr>
      </w:pPr>
      <w:r>
        <w:rPr>
          <w:bCs/>
        </w:rPr>
        <w:t>Тема 1.1. Физическая культура в профессиональной подготовке студентов и социокультурное развитие личности студента.</w:t>
      </w:r>
    </w:p>
    <w:p w:rsidR="003200AF" w:rsidRPr="00605DCD" w:rsidRDefault="003200AF" w:rsidP="003200AF">
      <w:pPr>
        <w:pStyle w:val="a6"/>
        <w:jc w:val="center"/>
        <w:rPr>
          <w:b/>
          <w:bCs/>
          <w:sz w:val="16"/>
          <w:szCs w:val="16"/>
        </w:rPr>
      </w:pPr>
    </w:p>
    <w:p w:rsidR="00A25D98" w:rsidRDefault="00A25D98" w:rsidP="003200AF">
      <w:pPr>
        <w:pStyle w:val="a6"/>
        <w:jc w:val="center"/>
        <w:rPr>
          <w:b/>
          <w:bCs/>
        </w:rPr>
      </w:pPr>
      <w:r w:rsidRPr="003200AF">
        <w:rPr>
          <w:b/>
          <w:bCs/>
        </w:rPr>
        <w:t>Раздел 2. Легкая атлетика</w:t>
      </w:r>
    </w:p>
    <w:p w:rsidR="003200AF" w:rsidRPr="00605DCD" w:rsidRDefault="003200AF" w:rsidP="003200AF">
      <w:pPr>
        <w:pStyle w:val="a6"/>
        <w:jc w:val="center"/>
        <w:rPr>
          <w:b/>
          <w:bCs/>
          <w:sz w:val="16"/>
          <w:szCs w:val="16"/>
        </w:rPr>
      </w:pPr>
    </w:p>
    <w:p w:rsidR="00A25D98" w:rsidRDefault="00A25D98" w:rsidP="00A25D98">
      <w:pPr>
        <w:pStyle w:val="a6"/>
        <w:rPr>
          <w:bCs/>
        </w:rPr>
      </w:pPr>
      <w:r>
        <w:rPr>
          <w:bCs/>
        </w:rPr>
        <w:t>Тема 2.1. Бег на короткие дистанции.  Прыжок в длину с места.</w:t>
      </w:r>
    </w:p>
    <w:p w:rsidR="00A25D98" w:rsidRDefault="00A25D98" w:rsidP="00A25D98">
      <w:pPr>
        <w:pStyle w:val="a6"/>
        <w:rPr>
          <w:bCs/>
        </w:rPr>
      </w:pPr>
      <w:r>
        <w:rPr>
          <w:bCs/>
        </w:rPr>
        <w:t>Тема 2.2.</w:t>
      </w:r>
      <w:r>
        <w:t xml:space="preserve"> Бег на короткие дистанции. Прыжки в длину способом «согнув ноги».</w:t>
      </w:r>
    </w:p>
    <w:p w:rsidR="00A25D98" w:rsidRPr="00620B3F" w:rsidRDefault="00A25D98" w:rsidP="00A25D98">
      <w:pPr>
        <w:pStyle w:val="a6"/>
      </w:pPr>
      <w:r>
        <w:rPr>
          <w:bCs/>
        </w:rPr>
        <w:t>Тема 2.3.</w:t>
      </w:r>
      <w:r>
        <w:t xml:space="preserve"> Бег на средние дистанции.</w:t>
      </w:r>
    </w:p>
    <w:p w:rsidR="00A25D98" w:rsidRDefault="00A25D98" w:rsidP="00A25D98">
      <w:pPr>
        <w:pStyle w:val="a6"/>
        <w:rPr>
          <w:bCs/>
        </w:rPr>
      </w:pPr>
      <w:r>
        <w:rPr>
          <w:bCs/>
        </w:rPr>
        <w:t>Тема 2.4.</w:t>
      </w:r>
      <w:r>
        <w:t xml:space="preserve"> Бег на длинные дистанции.</w:t>
      </w:r>
    </w:p>
    <w:p w:rsidR="00A25D98" w:rsidRPr="003E63B6" w:rsidRDefault="00A25D98" w:rsidP="00A25D98">
      <w:pPr>
        <w:pStyle w:val="a6"/>
      </w:pPr>
      <w:r>
        <w:t>Тема 2.5.  Бег на короткие, средние и длинные дистанции.</w:t>
      </w:r>
    </w:p>
    <w:p w:rsidR="003200AF" w:rsidRPr="00605DCD" w:rsidRDefault="003200AF" w:rsidP="003200AF">
      <w:pPr>
        <w:pStyle w:val="a6"/>
        <w:jc w:val="center"/>
        <w:rPr>
          <w:b/>
          <w:bCs/>
          <w:sz w:val="16"/>
          <w:szCs w:val="16"/>
        </w:rPr>
      </w:pPr>
    </w:p>
    <w:p w:rsidR="00A25D98" w:rsidRDefault="00A25D98" w:rsidP="003200AF">
      <w:pPr>
        <w:pStyle w:val="a6"/>
        <w:jc w:val="center"/>
        <w:rPr>
          <w:rFonts w:eastAsia="Calibri"/>
          <w:b/>
          <w:bCs/>
        </w:rPr>
      </w:pPr>
      <w:r w:rsidRPr="003200AF">
        <w:rPr>
          <w:b/>
          <w:bCs/>
        </w:rPr>
        <w:t xml:space="preserve">Раздел 3. </w:t>
      </w:r>
      <w:r w:rsidRPr="003200AF">
        <w:rPr>
          <w:rFonts w:eastAsia="Calibri"/>
          <w:b/>
          <w:bCs/>
        </w:rPr>
        <w:t>Баскетбол</w:t>
      </w:r>
    </w:p>
    <w:p w:rsidR="003200AF" w:rsidRPr="00605DCD" w:rsidRDefault="003200AF" w:rsidP="003200AF">
      <w:pPr>
        <w:pStyle w:val="a6"/>
        <w:jc w:val="center"/>
        <w:rPr>
          <w:b/>
          <w:bCs/>
          <w:sz w:val="16"/>
          <w:szCs w:val="16"/>
        </w:rPr>
      </w:pPr>
    </w:p>
    <w:p w:rsidR="00A25D98" w:rsidRDefault="00A25D98" w:rsidP="00A25D98">
      <w:pPr>
        <w:pStyle w:val="a6"/>
        <w:rPr>
          <w:iCs/>
          <w:color w:val="000000"/>
        </w:rPr>
      </w:pPr>
      <w:r>
        <w:rPr>
          <w:bCs/>
        </w:rPr>
        <w:t>Тема 3.1.</w:t>
      </w:r>
      <w:r>
        <w:rPr>
          <w:iCs/>
          <w:color w:val="000000"/>
        </w:rPr>
        <w:t xml:space="preserve"> Техника выполнения ведения мяча, передачи и броска мяча в кольцо с места</w:t>
      </w:r>
      <w:r w:rsidR="003200AF">
        <w:rPr>
          <w:iCs/>
          <w:color w:val="000000"/>
        </w:rPr>
        <w:t>.</w:t>
      </w:r>
    </w:p>
    <w:p w:rsidR="00A25D98" w:rsidRDefault="00A25D98" w:rsidP="00A25D98">
      <w:pPr>
        <w:pStyle w:val="a6"/>
        <w:rPr>
          <w:iCs/>
          <w:color w:val="000000"/>
        </w:rPr>
      </w:pPr>
      <w:r>
        <w:rPr>
          <w:bCs/>
        </w:rPr>
        <w:t>Тема 3.2.</w:t>
      </w:r>
      <w:r>
        <w:rPr>
          <w:iCs/>
          <w:color w:val="000000"/>
        </w:rPr>
        <w:t xml:space="preserve"> Техника выполнения ведения и передачи мяча в движении, ведение – 2 шага – бросок</w:t>
      </w:r>
      <w:r w:rsidR="003200AF">
        <w:rPr>
          <w:iCs/>
          <w:color w:val="000000"/>
        </w:rPr>
        <w:t>.</w:t>
      </w:r>
    </w:p>
    <w:p w:rsidR="00A25D98" w:rsidRDefault="00A25D98" w:rsidP="00A25D98">
      <w:pPr>
        <w:pStyle w:val="a6"/>
        <w:rPr>
          <w:iCs/>
          <w:color w:val="000000"/>
        </w:rPr>
      </w:pPr>
      <w:r>
        <w:rPr>
          <w:bCs/>
        </w:rPr>
        <w:t>Тема 3.3.</w:t>
      </w:r>
      <w:r>
        <w:rPr>
          <w:iCs/>
          <w:color w:val="000000"/>
        </w:rPr>
        <w:t xml:space="preserve"> Техника выполнения штрафного броска, ведение, ловля и передача мяча в колоне и кругу, правила баскетбола</w:t>
      </w:r>
      <w:r w:rsidR="003200AF">
        <w:rPr>
          <w:iCs/>
          <w:color w:val="000000"/>
        </w:rPr>
        <w:t>.</w:t>
      </w:r>
    </w:p>
    <w:p w:rsidR="00A25D98" w:rsidRDefault="00A25D98" w:rsidP="00A25D98">
      <w:pPr>
        <w:pStyle w:val="a6"/>
        <w:rPr>
          <w:bCs/>
        </w:rPr>
      </w:pPr>
      <w:r>
        <w:rPr>
          <w:bCs/>
        </w:rPr>
        <w:t>Тема 3.4. Совершенствование техники владения баскетбольным мячом</w:t>
      </w:r>
      <w:r w:rsidR="003200AF">
        <w:rPr>
          <w:bCs/>
        </w:rPr>
        <w:t>.</w:t>
      </w:r>
    </w:p>
    <w:p w:rsidR="003200AF" w:rsidRPr="00605DCD" w:rsidRDefault="003200AF" w:rsidP="003200AF">
      <w:pPr>
        <w:pStyle w:val="a6"/>
        <w:jc w:val="center"/>
        <w:rPr>
          <w:b/>
          <w:sz w:val="16"/>
          <w:szCs w:val="16"/>
        </w:rPr>
      </w:pPr>
    </w:p>
    <w:p w:rsidR="00A25D98" w:rsidRDefault="00A25D98" w:rsidP="003200AF">
      <w:pPr>
        <w:pStyle w:val="a6"/>
        <w:jc w:val="center"/>
        <w:rPr>
          <w:b/>
        </w:rPr>
      </w:pPr>
      <w:r w:rsidRPr="003200AF">
        <w:rPr>
          <w:b/>
        </w:rPr>
        <w:t xml:space="preserve">Раздел </w:t>
      </w:r>
      <w:r w:rsidRPr="000B1E83">
        <w:rPr>
          <w:b/>
        </w:rPr>
        <w:t>4</w:t>
      </w:r>
      <w:r w:rsidRPr="003200AF">
        <w:rPr>
          <w:b/>
        </w:rPr>
        <w:t>. Волейбол</w:t>
      </w:r>
    </w:p>
    <w:p w:rsidR="003200AF" w:rsidRPr="00605DCD" w:rsidRDefault="003200AF" w:rsidP="003200AF">
      <w:pPr>
        <w:pStyle w:val="a6"/>
        <w:jc w:val="center"/>
        <w:rPr>
          <w:b/>
          <w:iCs/>
          <w:color w:val="000000"/>
          <w:sz w:val="16"/>
          <w:szCs w:val="16"/>
        </w:rPr>
      </w:pPr>
    </w:p>
    <w:p w:rsidR="00A25D98" w:rsidRDefault="00A25D98" w:rsidP="00A25D98">
      <w:pPr>
        <w:pStyle w:val="a6"/>
        <w:rPr>
          <w:iCs/>
          <w:color w:val="000000"/>
        </w:rPr>
      </w:pPr>
      <w:r>
        <w:t>Тема 4.1. Техника перемещений, стоек, технике верхней и нижней передач двумя руками</w:t>
      </w:r>
      <w:r w:rsidR="003200AF">
        <w:t>.</w:t>
      </w:r>
    </w:p>
    <w:p w:rsidR="00A25D98" w:rsidRDefault="00A25D98" w:rsidP="00A25D98">
      <w:pPr>
        <w:pStyle w:val="a6"/>
        <w:rPr>
          <w:iCs/>
          <w:color w:val="000000"/>
        </w:rPr>
      </w:pPr>
      <w:r>
        <w:t>Тема 4.2.Техника н</w:t>
      </w:r>
      <w:r w:rsidR="003200AF">
        <w:t>ижней подачи и приёма после неё.</w:t>
      </w:r>
    </w:p>
    <w:p w:rsidR="00A25D98" w:rsidRDefault="00A25D98" w:rsidP="00A25D98">
      <w:pPr>
        <w:pStyle w:val="a6"/>
        <w:rPr>
          <w:iCs/>
          <w:color w:val="000000"/>
        </w:rPr>
      </w:pPr>
      <w:r>
        <w:t>Тема 4.3 .Техника прямого нападающего удара. Техника изученных приёмов</w:t>
      </w:r>
      <w:r w:rsidR="003200AF">
        <w:t>.</w:t>
      </w:r>
    </w:p>
    <w:p w:rsidR="00A25D98" w:rsidRDefault="00A25D98" w:rsidP="00A25D98">
      <w:pPr>
        <w:pStyle w:val="a6"/>
        <w:rPr>
          <w:iCs/>
          <w:color w:val="000000"/>
        </w:rPr>
      </w:pPr>
      <w:r>
        <w:t>Тема 4.4. Совершенствование техники владения волейбольным мячом</w:t>
      </w:r>
      <w:r w:rsidR="003200AF">
        <w:t>.</w:t>
      </w:r>
    </w:p>
    <w:p w:rsidR="003200AF" w:rsidRPr="00605DCD" w:rsidRDefault="003200AF" w:rsidP="003200AF">
      <w:pPr>
        <w:pStyle w:val="a6"/>
        <w:jc w:val="center"/>
        <w:rPr>
          <w:b/>
          <w:sz w:val="16"/>
          <w:szCs w:val="16"/>
        </w:rPr>
      </w:pPr>
    </w:p>
    <w:p w:rsidR="00A25D98" w:rsidRDefault="00A25D98" w:rsidP="003200AF">
      <w:pPr>
        <w:pStyle w:val="a6"/>
        <w:jc w:val="center"/>
        <w:rPr>
          <w:b/>
        </w:rPr>
      </w:pPr>
      <w:r>
        <w:rPr>
          <w:b/>
        </w:rPr>
        <w:t>Раздел 5.  Спортивная гимнастика</w:t>
      </w:r>
    </w:p>
    <w:p w:rsidR="003200AF" w:rsidRPr="00605DCD" w:rsidRDefault="003200AF" w:rsidP="003200AF">
      <w:pPr>
        <w:pStyle w:val="a6"/>
        <w:jc w:val="center"/>
        <w:rPr>
          <w:b/>
          <w:sz w:val="16"/>
          <w:szCs w:val="16"/>
        </w:rPr>
      </w:pPr>
    </w:p>
    <w:p w:rsidR="00A25D98" w:rsidRDefault="00A25D98" w:rsidP="00A25D98">
      <w:pPr>
        <w:pStyle w:val="a6"/>
      </w:pPr>
      <w:r>
        <w:rPr>
          <w:bCs/>
        </w:rPr>
        <w:t>Тема 5.1.</w:t>
      </w:r>
      <w:r>
        <w:t xml:space="preserve">  Вольные упражнения</w:t>
      </w:r>
      <w:r w:rsidR="003200AF">
        <w:t>.</w:t>
      </w:r>
    </w:p>
    <w:p w:rsidR="00A25D98" w:rsidRDefault="00A25D98" w:rsidP="00A25D98">
      <w:pPr>
        <w:pStyle w:val="a6"/>
      </w:pPr>
      <w:r>
        <w:rPr>
          <w:bCs/>
        </w:rPr>
        <w:t xml:space="preserve">Тема 5.2. </w:t>
      </w:r>
      <w:r>
        <w:t>Упражнения на развитие силы</w:t>
      </w:r>
      <w:r w:rsidR="003200AF">
        <w:t>.</w:t>
      </w:r>
      <w:r>
        <w:t xml:space="preserve">             </w:t>
      </w:r>
    </w:p>
    <w:p w:rsidR="00A25D98" w:rsidRDefault="00A25D98" w:rsidP="00A25D98">
      <w:pPr>
        <w:pStyle w:val="a6"/>
      </w:pPr>
      <w:r>
        <w:rPr>
          <w:bCs/>
        </w:rPr>
        <w:t>Тема 5.3.</w:t>
      </w:r>
      <w:r>
        <w:t xml:space="preserve"> Упражнения на развитие гибкости</w:t>
      </w:r>
      <w:r w:rsidR="003200AF">
        <w:t>.</w:t>
      </w:r>
    </w:p>
    <w:p w:rsidR="00A25D98" w:rsidRDefault="00A25D98" w:rsidP="00A25D98">
      <w:pPr>
        <w:pStyle w:val="a6"/>
      </w:pPr>
      <w:r>
        <w:rPr>
          <w:bCs/>
        </w:rPr>
        <w:t>Тема 5.4. Упражнения на развитие общей и статической выносливости</w:t>
      </w:r>
      <w:r w:rsidR="003200AF">
        <w:rPr>
          <w:bCs/>
        </w:rPr>
        <w:t>.</w:t>
      </w:r>
    </w:p>
    <w:p w:rsidR="00A25D98" w:rsidRDefault="00A25D98" w:rsidP="00A25D98">
      <w:pPr>
        <w:pStyle w:val="a6"/>
      </w:pPr>
      <w:r>
        <w:rPr>
          <w:rFonts w:eastAsia="Calibri"/>
          <w:bCs/>
        </w:rPr>
        <w:t xml:space="preserve">Тема 5.5. </w:t>
      </w:r>
      <w:r>
        <w:t>Упражнения на развитие координации</w:t>
      </w:r>
      <w:r w:rsidR="003200AF">
        <w:t>.</w:t>
      </w:r>
    </w:p>
    <w:p w:rsidR="003200AF" w:rsidRPr="00605DCD" w:rsidRDefault="003200AF" w:rsidP="00A25D98">
      <w:pPr>
        <w:pStyle w:val="a6"/>
        <w:rPr>
          <w:bCs/>
          <w:sz w:val="16"/>
          <w:szCs w:val="16"/>
        </w:rPr>
      </w:pPr>
    </w:p>
    <w:p w:rsidR="00A25D98" w:rsidRDefault="00A25D98" w:rsidP="003200AF">
      <w:pPr>
        <w:pStyle w:val="a6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Раздел 6. Оценка уровня физического развития</w:t>
      </w:r>
    </w:p>
    <w:p w:rsidR="003200AF" w:rsidRPr="00605DCD" w:rsidRDefault="003200AF" w:rsidP="003200AF">
      <w:pPr>
        <w:pStyle w:val="a6"/>
        <w:jc w:val="center"/>
        <w:rPr>
          <w:b/>
          <w:iCs/>
          <w:color w:val="000000"/>
          <w:sz w:val="16"/>
          <w:szCs w:val="16"/>
        </w:rPr>
      </w:pPr>
    </w:p>
    <w:p w:rsidR="00A25D98" w:rsidRDefault="00A25D98" w:rsidP="00A25D98">
      <w:pPr>
        <w:pStyle w:val="a6"/>
        <w:rPr>
          <w:iCs/>
          <w:color w:val="000000"/>
        </w:rPr>
      </w:pPr>
      <w:r>
        <w:rPr>
          <w:iCs/>
          <w:color w:val="000000"/>
        </w:rPr>
        <w:t>Тема 6.1. Основы методики оценки и коррекции телосложения</w:t>
      </w:r>
      <w:r w:rsidR="003200AF">
        <w:rPr>
          <w:iCs/>
          <w:color w:val="000000"/>
        </w:rPr>
        <w:t>.</w:t>
      </w:r>
    </w:p>
    <w:p w:rsidR="00A25D98" w:rsidRDefault="00A25D98" w:rsidP="00A25D98">
      <w:pPr>
        <w:pStyle w:val="a6"/>
        <w:rPr>
          <w:iCs/>
          <w:color w:val="000000"/>
        </w:rPr>
      </w:pPr>
      <w:r>
        <w:rPr>
          <w:iCs/>
          <w:color w:val="000000"/>
        </w:rPr>
        <w:t>Тема 6.2. Методы контроля  физического состояния здоровья, самоконтроль</w:t>
      </w:r>
      <w:r w:rsidR="003200AF">
        <w:rPr>
          <w:iCs/>
          <w:color w:val="000000"/>
        </w:rPr>
        <w:t>.</w:t>
      </w:r>
    </w:p>
    <w:p w:rsidR="00A25D98" w:rsidRDefault="00A25D98" w:rsidP="00A25D98">
      <w:pPr>
        <w:pStyle w:val="a6"/>
        <w:rPr>
          <w:iCs/>
          <w:color w:val="000000"/>
        </w:rPr>
      </w:pPr>
      <w:r>
        <w:rPr>
          <w:bCs/>
        </w:rPr>
        <w:t>Тема 6.3.</w:t>
      </w:r>
      <w:r>
        <w:rPr>
          <w:iCs/>
          <w:color w:val="000000"/>
        </w:rPr>
        <w:t xml:space="preserve"> Организация и методика проведения корригирующей гимнастики при нарушениях осанки</w:t>
      </w:r>
      <w:r w:rsidR="003200AF">
        <w:rPr>
          <w:iCs/>
          <w:color w:val="000000"/>
        </w:rPr>
        <w:t>.</w:t>
      </w:r>
    </w:p>
    <w:p w:rsidR="00A25D98" w:rsidRDefault="00A25D98" w:rsidP="00A25D98">
      <w:pPr>
        <w:pStyle w:val="a6"/>
        <w:rPr>
          <w:bCs/>
        </w:rPr>
      </w:pPr>
      <w:r>
        <w:rPr>
          <w:bCs/>
        </w:rPr>
        <w:t>Тема 6.4.</w:t>
      </w:r>
      <w:r>
        <w:rPr>
          <w:iCs/>
          <w:color w:val="000000"/>
        </w:rPr>
        <w:t xml:space="preserve"> Организация и методика подготовки к туристическому походу</w:t>
      </w:r>
      <w:r w:rsidR="003200AF">
        <w:rPr>
          <w:iCs/>
          <w:color w:val="000000"/>
        </w:rPr>
        <w:t>.</w:t>
      </w:r>
    </w:p>
    <w:p w:rsidR="00A25D98" w:rsidRDefault="00A25D98" w:rsidP="00A25D98">
      <w:pPr>
        <w:pStyle w:val="a6"/>
        <w:rPr>
          <w:iCs/>
          <w:color w:val="000000"/>
        </w:rPr>
      </w:pPr>
      <w:r>
        <w:rPr>
          <w:bCs/>
        </w:rPr>
        <w:t xml:space="preserve">Тема 6.5. </w:t>
      </w:r>
      <w:r>
        <w:rPr>
          <w:iCs/>
          <w:color w:val="000000"/>
        </w:rPr>
        <w:t>Организация и методика проведения закаливающих процедур</w:t>
      </w:r>
      <w:r w:rsidR="003200AF">
        <w:rPr>
          <w:iCs/>
          <w:color w:val="000000"/>
        </w:rPr>
        <w:t>.</w:t>
      </w:r>
    </w:p>
    <w:p w:rsidR="00A25D98" w:rsidRDefault="00A25D98" w:rsidP="00A25D98">
      <w:pPr>
        <w:pStyle w:val="a6"/>
        <w:rPr>
          <w:bCs/>
        </w:rPr>
      </w:pPr>
      <w:r>
        <w:rPr>
          <w:iCs/>
          <w:color w:val="000000"/>
        </w:rPr>
        <w:t>Тема 6.6. Основы методики регулирования эмоциональных состояний</w:t>
      </w:r>
      <w:r w:rsidR="003200AF">
        <w:rPr>
          <w:iCs/>
          <w:color w:val="000000"/>
        </w:rPr>
        <w:t>.</w:t>
      </w:r>
    </w:p>
    <w:p w:rsidR="00887BD4" w:rsidRDefault="00887BD4" w:rsidP="00887BD4"/>
    <w:p w:rsidR="003200AF" w:rsidRDefault="003200AF" w:rsidP="003200AF">
      <w:pPr>
        <w:pStyle w:val="a6"/>
      </w:pPr>
      <w:r>
        <w:rPr>
          <w:b/>
        </w:rPr>
        <w:t xml:space="preserve">Форма промежуточной аттестации: </w:t>
      </w:r>
      <w:r w:rsidR="00605DCD">
        <w:t>дифференцированный зачет</w:t>
      </w:r>
    </w:p>
    <w:p w:rsidR="003200AF" w:rsidRDefault="003200AF" w:rsidP="003200AF">
      <w:pPr>
        <w:pStyle w:val="a6"/>
      </w:pPr>
    </w:p>
    <w:p w:rsidR="003200AF" w:rsidRDefault="003200AF" w:rsidP="003200AF">
      <w:pPr>
        <w:pStyle w:val="a6"/>
      </w:pPr>
      <w:r>
        <w:rPr>
          <w:b/>
        </w:rPr>
        <w:t>Автор:</w:t>
      </w:r>
      <w:r>
        <w:t xml:space="preserve"> </w:t>
      </w:r>
      <w:r w:rsidR="00605DCD">
        <w:t>Стороженко Т.Н., Федотова Т.Д.</w:t>
      </w:r>
    </w:p>
    <w:p w:rsidR="003200AF" w:rsidRDefault="003200AF" w:rsidP="003200AF">
      <w:pPr>
        <w:pStyle w:val="a6"/>
      </w:pPr>
      <w:bookmarkStart w:id="0" w:name="_GoBack"/>
      <w:bookmarkEnd w:id="0"/>
    </w:p>
    <w:sectPr w:rsidR="0032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94"/>
    <w:rsid w:val="000B1E83"/>
    <w:rsid w:val="002F3494"/>
    <w:rsid w:val="003200AF"/>
    <w:rsid w:val="00605DCD"/>
    <w:rsid w:val="00887BD4"/>
    <w:rsid w:val="00A25D98"/>
    <w:rsid w:val="00AA7578"/>
    <w:rsid w:val="00C15899"/>
    <w:rsid w:val="00C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7BD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0"/>
    <w:link w:val="20"/>
    <w:qFormat/>
    <w:rsid w:val="00C15899"/>
    <w:pPr>
      <w:outlineLvl w:val="1"/>
    </w:pPr>
    <w:rPr>
      <w:rFonts w:ascii="Arial" w:hAnsi="Arial" w:cs="Arial"/>
      <w:b/>
      <w:bCs/>
      <w:caps/>
      <w:sz w:val="21"/>
      <w:szCs w:val="21"/>
    </w:rPr>
  </w:style>
  <w:style w:type="paragraph" w:styleId="5">
    <w:name w:val="heading 5"/>
    <w:basedOn w:val="a0"/>
    <w:next w:val="a0"/>
    <w:link w:val="50"/>
    <w:qFormat/>
    <w:rsid w:val="00C158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15899"/>
    <w:rPr>
      <w:rFonts w:ascii="Arial" w:hAnsi="Arial" w:cs="Arial"/>
      <w:b/>
      <w:bCs/>
      <w:caps/>
      <w:sz w:val="21"/>
      <w:szCs w:val="21"/>
    </w:rPr>
  </w:style>
  <w:style w:type="character" w:customStyle="1" w:styleId="50">
    <w:name w:val="Заголовок 5 Знак"/>
    <w:basedOn w:val="a1"/>
    <w:link w:val="5"/>
    <w:rsid w:val="00C15899"/>
    <w:rPr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C15899"/>
    <w:rPr>
      <w:b/>
      <w:bCs/>
    </w:rPr>
  </w:style>
  <w:style w:type="character" w:styleId="a5">
    <w:name w:val="Emphasis"/>
    <w:uiPriority w:val="20"/>
    <w:qFormat/>
    <w:rsid w:val="00C15899"/>
    <w:rPr>
      <w:i/>
      <w:iCs/>
    </w:rPr>
  </w:style>
  <w:style w:type="paragraph" w:styleId="a6">
    <w:name w:val="No Spacing"/>
    <w:link w:val="a7"/>
    <w:uiPriority w:val="1"/>
    <w:qFormat/>
    <w:rsid w:val="00C15899"/>
    <w:rPr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C15899"/>
    <w:rPr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15899"/>
    <w:pPr>
      <w:ind w:left="720"/>
      <w:contextualSpacing/>
    </w:pPr>
  </w:style>
  <w:style w:type="paragraph" w:customStyle="1" w:styleId="a">
    <w:name w:val="Перечисление для таблиц"/>
    <w:basedOn w:val="a0"/>
    <w:rsid w:val="00887BD4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7BD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0"/>
    <w:link w:val="20"/>
    <w:qFormat/>
    <w:rsid w:val="00C15899"/>
    <w:pPr>
      <w:outlineLvl w:val="1"/>
    </w:pPr>
    <w:rPr>
      <w:rFonts w:ascii="Arial" w:hAnsi="Arial" w:cs="Arial"/>
      <w:b/>
      <w:bCs/>
      <w:caps/>
      <w:sz w:val="21"/>
      <w:szCs w:val="21"/>
    </w:rPr>
  </w:style>
  <w:style w:type="paragraph" w:styleId="5">
    <w:name w:val="heading 5"/>
    <w:basedOn w:val="a0"/>
    <w:next w:val="a0"/>
    <w:link w:val="50"/>
    <w:qFormat/>
    <w:rsid w:val="00C158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15899"/>
    <w:rPr>
      <w:rFonts w:ascii="Arial" w:hAnsi="Arial" w:cs="Arial"/>
      <w:b/>
      <w:bCs/>
      <w:caps/>
      <w:sz w:val="21"/>
      <w:szCs w:val="21"/>
    </w:rPr>
  </w:style>
  <w:style w:type="character" w:customStyle="1" w:styleId="50">
    <w:name w:val="Заголовок 5 Знак"/>
    <w:basedOn w:val="a1"/>
    <w:link w:val="5"/>
    <w:rsid w:val="00C15899"/>
    <w:rPr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C15899"/>
    <w:rPr>
      <w:b/>
      <w:bCs/>
    </w:rPr>
  </w:style>
  <w:style w:type="character" w:styleId="a5">
    <w:name w:val="Emphasis"/>
    <w:uiPriority w:val="20"/>
    <w:qFormat/>
    <w:rsid w:val="00C15899"/>
    <w:rPr>
      <w:i/>
      <w:iCs/>
    </w:rPr>
  </w:style>
  <w:style w:type="paragraph" w:styleId="a6">
    <w:name w:val="No Spacing"/>
    <w:link w:val="a7"/>
    <w:uiPriority w:val="1"/>
    <w:qFormat/>
    <w:rsid w:val="00C15899"/>
    <w:rPr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C15899"/>
    <w:rPr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15899"/>
    <w:pPr>
      <w:ind w:left="720"/>
      <w:contextualSpacing/>
    </w:pPr>
  </w:style>
  <w:style w:type="paragraph" w:customStyle="1" w:styleId="a">
    <w:name w:val="Перечисление для таблиц"/>
    <w:basedOn w:val="a0"/>
    <w:rsid w:val="00887BD4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3</cp:revision>
  <dcterms:created xsi:type="dcterms:W3CDTF">2015-12-15T09:53:00Z</dcterms:created>
  <dcterms:modified xsi:type="dcterms:W3CDTF">2016-03-29T11:59:00Z</dcterms:modified>
</cp:coreProperties>
</file>