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2E" w:rsidRDefault="00E4442E" w:rsidP="00E44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Комплексный экзамен по дисциплинам 1-го курса</w:t>
      </w:r>
    </w:p>
    <w:p w:rsidR="00E4442E" w:rsidRPr="000D309B" w:rsidRDefault="00E4442E" w:rsidP="00E44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«Лечебное дело»</w:t>
      </w:r>
    </w:p>
    <w:p w:rsidR="00E4442E" w:rsidRDefault="00E4442E" w:rsidP="00E44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2E" w:rsidRPr="000D309B" w:rsidRDefault="00E4442E" w:rsidP="00E4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b/>
          <w:sz w:val="28"/>
          <w:szCs w:val="28"/>
        </w:rPr>
        <w:t>«Анатомия и физиология человека»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309B">
        <w:rPr>
          <w:rFonts w:ascii="Times New Roman" w:hAnsi="Times New Roman" w:cs="Times New Roman"/>
          <w:sz w:val="28"/>
          <w:szCs w:val="28"/>
        </w:rPr>
        <w:t>ериоды онтогенеза.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Клетка.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09B">
        <w:rPr>
          <w:rFonts w:ascii="Times New Roman" w:hAnsi="Times New Roman" w:cs="Times New Roman"/>
          <w:sz w:val="28"/>
          <w:szCs w:val="28"/>
        </w:rPr>
        <w:t>Строение. Функции органоидов. Продемонстрировать на плакате строение клетки.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Деление клетки. Построить схему последовательного деления клетки.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Ткани. Виды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Понятие об органе и системе органов.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Характеристика эпителиальной ткани.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Характеристика нервной ткани. Продемонстрировать на плакате строение нейрона.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Характеристика соединительной ткани. Продемонстрировать на плакате виды соединительной ткани.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Характеристика мышечной ткани. Продемонстрировать на плакате виды мышечной ткани.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Аппарат движения человека. Общая характеристика.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Аппарат движения человека: строение скелета. Показать на модели скелета виды костей.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Аппарат движения человека: строение мышечной системы. Показать на плакате виды мышц.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Общая характеристика сердечн</w:t>
      </w:r>
      <w:proofErr w:type="gramStart"/>
      <w:r w:rsidRPr="000D30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309B">
        <w:rPr>
          <w:rFonts w:ascii="Times New Roman" w:hAnsi="Times New Roman" w:cs="Times New Roman"/>
          <w:sz w:val="28"/>
          <w:szCs w:val="28"/>
        </w:rPr>
        <w:t xml:space="preserve"> сосудистой системы.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Анатомия сердца</w:t>
      </w:r>
      <w:proofErr w:type="gramStart"/>
      <w:r w:rsidRPr="000D30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309B">
        <w:rPr>
          <w:rFonts w:ascii="Times New Roman" w:hAnsi="Times New Roman" w:cs="Times New Roman"/>
          <w:sz w:val="28"/>
          <w:szCs w:val="28"/>
        </w:rPr>
        <w:t>Перикард. Продемонстрировать на муляже строение сердца.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Физиология сердца. Изобразить комплекс ЭКГ.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Строение сосудов: артерий, вен, капилляров.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Сосуды малого круга кровообращения.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Сосуды большого круга кровообращения. Продемонстрировать на плакате круги кровообращения.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Система воротной вены. Значения для организма.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Лимфатическая система.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Кровообращения плода.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Кровь. Состав. Функции. Продемонстрировать на плакате клетки крови.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Кровь. Органы кроветворения. Продемонстрировать на плакате центральные органы кроветворения.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lastRenderedPageBreak/>
        <w:t>Группы крови. Резус-фактор. Составить таблицу групповой совместимости.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Форменные элементы крови. Продемонстрировать на плакате.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Плазма крови.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Процесс дыхания. Продемонстрировать на муляже главные и вспомогательные структуры дыхательной системы.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Строение верхних дыхательных путей. Продемонстрировать на плакате.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Строение лёгких. Плевра. Продемонстрировать на муляже строение легких.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Физиология дыхания.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Дыхательные объемы. ЖЕЛ.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Механизмы вдоха и выдоха. Регуляция дыхания. Составить схему дыхательного цикла.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Первый вдох новорожденного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Виды рефлексов. Рефлекторная дуга. Продемонстрировать на плакате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Физиологическая регуляция функций организма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Общая характеристика нервной системы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Спинной мозг. Продемонстрировать на плакате строение спинного мозга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Головной мозг. Продемонстрировать на плакате строение головного мозга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Вегетативная нервная система. Общая характеристика. Продемонстрировать на плакате строение ВНС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Симпатическая нервная система. Анатомия и физиология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Парасимпатическая нервная система. Анатомия и физиология.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Черепные нервы. Продемонстрировать на плакате места выхода черепных нервов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Спинномозговые нервы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Высшая нервная система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Формы психической деятельности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Железы внутренней секреции. Общая характеристика. Продемонстрировать на плакате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Гипофиз. Анатомия и физиология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Щитовидная железа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Надпочечники. Анатомия и физиология.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Поджелудочная железа. Анатомия и физиология.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Сенсорные системы. Общая характеристика.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lastRenderedPageBreak/>
        <w:t>Орган зрения. Анатомия и физиология. Продемонстрировать на плакате строение глазного яблока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Орган слуха. Анатомия и физиология. Продемонстрировать на плакате строение органа слуха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Орган равновесия. Анатомия и физиология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Процесс питания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Анатомия пищеварительного канала. Продемонстрировать на муляже органы ЖКТ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Физиология пищеварительного канала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Пищеварительные железы. Продемонстрировать на муляже строение пищеварительных желез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Состав пищеварительных соков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Обмен веществ и энергии в организме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Терморегуляция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Процесс выделения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Анатомия мочевой системы. Почки. Продемонстрировать на </w:t>
      </w:r>
      <w:proofErr w:type="spellStart"/>
      <w:r w:rsidRPr="000D309B">
        <w:rPr>
          <w:rFonts w:ascii="Times New Roman" w:hAnsi="Times New Roman" w:cs="Times New Roman"/>
          <w:sz w:val="28"/>
          <w:szCs w:val="28"/>
        </w:rPr>
        <w:t>мулже</w:t>
      </w:r>
      <w:proofErr w:type="spellEnd"/>
      <w:r w:rsidRPr="000D309B">
        <w:rPr>
          <w:rFonts w:ascii="Times New Roman" w:hAnsi="Times New Roman" w:cs="Times New Roman"/>
          <w:sz w:val="28"/>
          <w:szCs w:val="28"/>
        </w:rPr>
        <w:t xml:space="preserve"> строение почки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Физиология мочевой системы. Механизм образования мочи. Продемонстрировать на плакате этапы мочеобразования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Иммунитет. Понятие, виды. Составить схему видов иммунитета.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Иммунная система</w:t>
      </w:r>
      <w:proofErr w:type="gramStart"/>
      <w:r w:rsidRPr="000D30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309B">
        <w:rPr>
          <w:rFonts w:ascii="Times New Roman" w:hAnsi="Times New Roman" w:cs="Times New Roman"/>
          <w:sz w:val="28"/>
          <w:szCs w:val="28"/>
        </w:rPr>
        <w:t>Центральные органы  иммунной системы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Иммунная система. Периферические органы иммунной системы. Продемонстрировать на плакате строение селезенки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Процесс репродукции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Мужская половая система. Продемонстрировать на плакате строение внутренних мужских половых органов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Женская половая система. Продемонстрировать на плакате строение внутренних половых органов</w:t>
      </w:r>
    </w:p>
    <w:p w:rsidR="00E4442E" w:rsidRPr="008A7B8C" w:rsidRDefault="00E4442E" w:rsidP="00E4442E">
      <w:pPr>
        <w:ind w:left="360"/>
        <w:rPr>
          <w:b/>
        </w:rPr>
      </w:pPr>
    </w:p>
    <w:p w:rsidR="00871140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40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40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40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40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40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b/>
          <w:sz w:val="28"/>
          <w:szCs w:val="28"/>
        </w:rPr>
        <w:lastRenderedPageBreak/>
        <w:t>«ОСНОВЫ ПАТОЛОГИИ»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1.Понятие: этиология, патология</w:t>
      </w:r>
      <w:proofErr w:type="gramStart"/>
      <w:r w:rsidRPr="000D30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309B">
        <w:rPr>
          <w:rFonts w:ascii="Times New Roman" w:hAnsi="Times New Roman" w:cs="Times New Roman"/>
          <w:sz w:val="28"/>
          <w:szCs w:val="28"/>
        </w:rPr>
        <w:t xml:space="preserve"> патогенез.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2.Понятие: биопсия, рецидив, ремиссия.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3.Дистрофия - определение, сущность, механизмы развития; классификация. 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4.Паренхиматозные дистрофии - виды, клинико-морфологические признаки, клиническое значение.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D309B">
        <w:rPr>
          <w:rFonts w:ascii="Times New Roman" w:hAnsi="Times New Roman" w:cs="Times New Roman"/>
          <w:sz w:val="28"/>
          <w:szCs w:val="28"/>
        </w:rPr>
        <w:t>Мезенхимальные</w:t>
      </w:r>
      <w:proofErr w:type="spellEnd"/>
      <w:r w:rsidRPr="000D309B">
        <w:rPr>
          <w:rFonts w:ascii="Times New Roman" w:hAnsi="Times New Roman" w:cs="Times New Roman"/>
          <w:sz w:val="28"/>
          <w:szCs w:val="28"/>
        </w:rPr>
        <w:t xml:space="preserve"> дистрофии - морфология нарушений   белкового,  липидного, углеводного обмена; клинические проявления.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6.Смешанные дистрофии - морфология нарушений минерального и пигментного обмена.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7. Этиология гипоксии. Общая и местная гипоксия.</w:t>
      </w:r>
    </w:p>
    <w:p w:rsidR="00871140" w:rsidRPr="000D309B" w:rsidRDefault="00871140" w:rsidP="00871140">
      <w:pPr>
        <w:pStyle w:val="Textbody"/>
        <w:widowControl/>
        <w:rPr>
          <w:rFonts w:cs="Times New Roman"/>
          <w:sz w:val="28"/>
          <w:szCs w:val="28"/>
        </w:rPr>
      </w:pPr>
      <w:r w:rsidRPr="000D309B">
        <w:rPr>
          <w:rFonts w:cs="Times New Roman"/>
          <w:sz w:val="28"/>
          <w:szCs w:val="28"/>
        </w:rPr>
        <w:t>8.</w:t>
      </w:r>
      <w:r w:rsidRPr="000D309B">
        <w:rPr>
          <w:rFonts w:cs="Times New Roman"/>
          <w:color w:val="000000"/>
          <w:sz w:val="28"/>
          <w:szCs w:val="28"/>
        </w:rPr>
        <w:t xml:space="preserve"> </w:t>
      </w:r>
      <w:r w:rsidRPr="000D309B">
        <w:rPr>
          <w:rFonts w:cs="Times New Roman"/>
          <w:color w:val="000000"/>
          <w:sz w:val="28"/>
          <w:szCs w:val="28"/>
          <w:lang w:val="ru-RU"/>
        </w:rPr>
        <w:t xml:space="preserve">Нарушение центрального </w:t>
      </w:r>
      <w:r w:rsidRPr="000D309B">
        <w:rPr>
          <w:rFonts w:cs="Times New Roman"/>
          <w:color w:val="000000"/>
          <w:spacing w:val="-14"/>
          <w:sz w:val="28"/>
          <w:szCs w:val="28"/>
          <w:lang w:val="ru-RU"/>
        </w:rPr>
        <w:t>кровообращения</w:t>
      </w:r>
      <w:r w:rsidRPr="000D309B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871140" w:rsidRPr="000D309B" w:rsidRDefault="00871140" w:rsidP="00871140">
      <w:pPr>
        <w:pStyle w:val="Textbody"/>
        <w:widowControl/>
        <w:rPr>
          <w:rFonts w:cs="Times New Roman"/>
          <w:sz w:val="28"/>
          <w:szCs w:val="28"/>
        </w:rPr>
      </w:pPr>
      <w:r w:rsidRPr="000D309B">
        <w:rPr>
          <w:rFonts w:cs="Times New Roman"/>
          <w:color w:val="000000"/>
          <w:sz w:val="28"/>
          <w:szCs w:val="28"/>
          <w:lang w:val="ru-RU"/>
        </w:rPr>
        <w:t>9</w:t>
      </w:r>
      <w:r w:rsidRPr="000D309B">
        <w:rPr>
          <w:rFonts w:cs="Times New Roman"/>
          <w:color w:val="000000"/>
          <w:sz w:val="28"/>
          <w:szCs w:val="28"/>
        </w:rPr>
        <w:t>.</w:t>
      </w:r>
      <w:r w:rsidRPr="000D309B">
        <w:rPr>
          <w:rFonts w:cs="Times New Roman"/>
          <w:color w:val="000000"/>
          <w:spacing w:val="-14"/>
          <w:sz w:val="28"/>
          <w:szCs w:val="28"/>
          <w:lang w:val="ru-RU"/>
        </w:rPr>
        <w:t xml:space="preserve"> Нарушение периферического кровообращения</w:t>
      </w:r>
    </w:p>
    <w:p w:rsidR="00871140" w:rsidRPr="000D309B" w:rsidRDefault="00871140" w:rsidP="00871140">
      <w:pPr>
        <w:jc w:val="both"/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10. Об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щая ха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рак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те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ри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ка вос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па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ле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ния. При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чи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ны и ус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ло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вия воз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ник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но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ве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ния вос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па</w:t>
      </w:r>
      <w:r w:rsidRPr="000D309B">
        <w:rPr>
          <w:rFonts w:ascii="Times New Roman" w:hAnsi="Times New Roman" w:cs="Times New Roman"/>
          <w:sz w:val="28"/>
          <w:szCs w:val="28"/>
        </w:rPr>
        <w:softHyphen/>
        <w:t>ле</w:t>
      </w:r>
      <w:r w:rsidRPr="000D309B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</w:p>
    <w:p w:rsidR="00871140" w:rsidRPr="000D309B" w:rsidRDefault="00871140" w:rsidP="00871140">
      <w:pPr>
        <w:pStyle w:val="Textbody"/>
        <w:widowControl/>
        <w:rPr>
          <w:rFonts w:cs="Times New Roman"/>
          <w:color w:val="000000"/>
          <w:sz w:val="28"/>
          <w:szCs w:val="28"/>
        </w:rPr>
      </w:pPr>
      <w:r w:rsidRPr="000D309B">
        <w:rPr>
          <w:rFonts w:cs="Times New Roman"/>
          <w:color w:val="000000"/>
          <w:spacing w:val="-14"/>
          <w:sz w:val="28"/>
          <w:szCs w:val="28"/>
          <w:lang w:val="ru-RU"/>
        </w:rPr>
        <w:t>11.Классификация воспалений</w:t>
      </w:r>
      <w:r w:rsidRPr="000D309B">
        <w:rPr>
          <w:rFonts w:cs="Times New Roman"/>
          <w:color w:val="000000"/>
          <w:sz w:val="28"/>
          <w:szCs w:val="28"/>
        </w:rPr>
        <w:t>.</w:t>
      </w:r>
    </w:p>
    <w:p w:rsidR="00871140" w:rsidRPr="000D309B" w:rsidRDefault="00871140" w:rsidP="008711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09B">
        <w:rPr>
          <w:rFonts w:ascii="Times New Roman" w:hAnsi="Times New Roman" w:cs="Times New Roman"/>
          <w:color w:val="000000"/>
          <w:sz w:val="28"/>
          <w:szCs w:val="28"/>
        </w:rPr>
        <w:t xml:space="preserve">12.Стадии воспаления 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13.Регенерация. Гипертрофия и гиперплазия.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14. Организация и инкапсуляция. Метаплазия. Механизмы компенсации функций. 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15.Иммунопатологические процессы. Иммунный дефицит. 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16. Аллергические реакции. Аллергия. </w:t>
      </w:r>
      <w:proofErr w:type="spellStart"/>
      <w:r w:rsidRPr="000D309B">
        <w:rPr>
          <w:rFonts w:ascii="Times New Roman" w:hAnsi="Times New Roman" w:cs="Times New Roman"/>
          <w:sz w:val="28"/>
          <w:szCs w:val="28"/>
        </w:rPr>
        <w:t>Аутоиммунизация</w:t>
      </w:r>
      <w:proofErr w:type="spellEnd"/>
      <w:r w:rsidRPr="000D309B">
        <w:rPr>
          <w:rFonts w:ascii="Times New Roman" w:hAnsi="Times New Roman" w:cs="Times New Roman"/>
          <w:sz w:val="28"/>
          <w:szCs w:val="28"/>
        </w:rPr>
        <w:t xml:space="preserve"> и аутоиммунные болезни.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17. Нарушения терморегуляции. Гипертермия.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18.  Лихорадка, </w:t>
      </w:r>
      <w:proofErr w:type="spellStart"/>
      <w:r w:rsidRPr="000D309B">
        <w:rPr>
          <w:rFonts w:ascii="Times New Roman" w:hAnsi="Times New Roman" w:cs="Times New Roman"/>
          <w:sz w:val="28"/>
          <w:szCs w:val="28"/>
        </w:rPr>
        <w:t>клиник</w:t>
      </w:r>
      <w:proofErr w:type="gramStart"/>
      <w:r w:rsidRPr="000D309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D30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309B">
        <w:rPr>
          <w:rFonts w:ascii="Times New Roman" w:hAnsi="Times New Roman" w:cs="Times New Roman"/>
          <w:sz w:val="28"/>
          <w:szCs w:val="28"/>
        </w:rPr>
        <w:t xml:space="preserve"> морфологические проявления, стадии лихорадки. Значение лихорадки для организма. 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19. Стресс. Определение понятий, причины, механизмы развития, структурно-функциональные изменения, значение для организма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lastRenderedPageBreak/>
        <w:t>20.Шок. Коллапс. Определение понятий, причины, механизмы развития, структурно-функциональные изменения, значение для организма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21. Кома. Определение понятий, причины, механизмы развития, структурно-функциональные изменения, значение для организма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22.Доброкачественные опухоли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23.Злокачественные опухоли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24.Защитно-приспособительные реакции организма.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25.Эмболия.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26.Стаз, ишемия, </w:t>
      </w:r>
      <w:proofErr w:type="spellStart"/>
      <w:r w:rsidRPr="000D309B">
        <w:rPr>
          <w:rFonts w:ascii="Times New Roman" w:hAnsi="Times New Roman" w:cs="Times New Roman"/>
          <w:sz w:val="28"/>
          <w:szCs w:val="28"/>
        </w:rPr>
        <w:t>инфаркт</w:t>
      </w:r>
      <w:proofErr w:type="gramStart"/>
      <w:r w:rsidRPr="000D309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D309B">
        <w:rPr>
          <w:rFonts w:ascii="Times New Roman" w:hAnsi="Times New Roman" w:cs="Times New Roman"/>
          <w:sz w:val="28"/>
          <w:szCs w:val="28"/>
        </w:rPr>
        <w:t>клероз</w:t>
      </w:r>
      <w:proofErr w:type="spellEnd"/>
      <w:r w:rsidRPr="000D309B">
        <w:rPr>
          <w:rFonts w:ascii="Times New Roman" w:hAnsi="Times New Roman" w:cs="Times New Roman"/>
          <w:sz w:val="28"/>
          <w:szCs w:val="28"/>
        </w:rPr>
        <w:t>.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0D309B">
        <w:rPr>
          <w:rFonts w:ascii="Times New Roman" w:hAnsi="Times New Roman" w:cs="Times New Roman"/>
          <w:sz w:val="28"/>
          <w:szCs w:val="28"/>
        </w:rPr>
        <w:t>Аутоиммунизация</w:t>
      </w:r>
      <w:proofErr w:type="spellEnd"/>
      <w:r w:rsidRPr="000D309B">
        <w:rPr>
          <w:rFonts w:ascii="Times New Roman" w:hAnsi="Times New Roman" w:cs="Times New Roman"/>
          <w:sz w:val="28"/>
          <w:szCs w:val="28"/>
        </w:rPr>
        <w:t xml:space="preserve"> и аутоиммунные болезни.</w:t>
      </w:r>
    </w:p>
    <w:p w:rsidR="00871140" w:rsidRPr="000D309B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28.Предопухолевые процессы.</w:t>
      </w:r>
    </w:p>
    <w:p w:rsidR="00871140" w:rsidRPr="000D309B" w:rsidRDefault="00871140" w:rsidP="0087114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29.</w:t>
      </w:r>
      <w:bookmarkStart w:id="0" w:name="bookmark1"/>
      <w:r w:rsidRPr="000D3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30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Реактивность и </w:t>
      </w:r>
      <w:proofErr w:type="spellStart"/>
      <w:r w:rsidRPr="000D309B">
        <w:rPr>
          <w:rFonts w:ascii="Times New Roman" w:hAnsi="Times New Roman" w:cs="Times New Roman"/>
          <w:bCs/>
          <w:color w:val="000000"/>
          <w:sz w:val="28"/>
          <w:szCs w:val="28"/>
        </w:rPr>
        <w:t>резистентность</w:t>
      </w:r>
      <w:proofErr w:type="spellEnd"/>
      <w:r w:rsidRPr="000D30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организма</w:t>
      </w:r>
      <w:bookmarkEnd w:id="0"/>
    </w:p>
    <w:p w:rsidR="00871140" w:rsidRPr="000D309B" w:rsidRDefault="00871140" w:rsidP="00871140">
      <w:pPr>
        <w:jc w:val="both"/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bCs/>
          <w:color w:val="000000"/>
          <w:sz w:val="28"/>
          <w:szCs w:val="28"/>
        </w:rPr>
        <w:t>30.</w:t>
      </w:r>
      <w:r w:rsidRPr="000D3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30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Нарушение </w:t>
      </w:r>
      <w:proofErr w:type="spellStart"/>
      <w:r w:rsidRPr="000D309B">
        <w:rPr>
          <w:rFonts w:ascii="Times New Roman" w:hAnsi="Times New Roman" w:cs="Times New Roman"/>
          <w:bCs/>
          <w:color w:val="000000"/>
          <w:sz w:val="28"/>
          <w:szCs w:val="28"/>
        </w:rPr>
        <w:t>лимфообращения</w:t>
      </w:r>
      <w:proofErr w:type="spellEnd"/>
    </w:p>
    <w:p w:rsidR="00871140" w:rsidRPr="000D309B" w:rsidRDefault="00871140" w:rsidP="00871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140" w:rsidRPr="00D03E1D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71140" w:rsidRPr="00871140" w:rsidRDefault="00871140" w:rsidP="0087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40">
        <w:rPr>
          <w:rFonts w:ascii="Times New Roman" w:hAnsi="Times New Roman" w:cs="Times New Roman"/>
          <w:b/>
          <w:sz w:val="28"/>
          <w:szCs w:val="28"/>
        </w:rPr>
        <w:t>«ОСНОВЫ МИКРОБИОЛОГИИ И ИММУНОЛОГИИ»</w:t>
      </w:r>
    </w:p>
    <w:p w:rsidR="00871140" w:rsidRDefault="00871140" w:rsidP="00871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40" w:rsidRDefault="00871140" w:rsidP="008711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Иммунные препараты для создания искусственно пассивного иммунитета</w:t>
      </w:r>
    </w:p>
    <w:p w:rsidR="00871140" w:rsidRDefault="00871140" w:rsidP="008711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календари прививок</w:t>
      </w:r>
    </w:p>
    <w:p w:rsidR="00871140" w:rsidRDefault="00871140" w:rsidP="008711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лабораторной диагностики инфекционных заболеваний.</w:t>
      </w:r>
    </w:p>
    <w:p w:rsidR="00871140" w:rsidRDefault="00871140" w:rsidP="008711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Противоэпидемические мероприятия в очаге инфекции</w:t>
      </w:r>
    </w:p>
    <w:p w:rsidR="00871140" w:rsidRDefault="00871140" w:rsidP="008711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Иммунитет, виды иммунитета</w:t>
      </w:r>
    </w:p>
    <w:p w:rsidR="00871140" w:rsidRDefault="00871140" w:rsidP="008711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инфекционных заболеваний</w:t>
      </w:r>
    </w:p>
    <w:p w:rsidR="00871140" w:rsidRDefault="00871140" w:rsidP="008711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Гельминтозы, вызванные круглыми червями</w:t>
      </w:r>
    </w:p>
    <w:p w:rsidR="00A70A3D" w:rsidRDefault="00A70A3D" w:rsidP="00A70A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A3D" w:rsidRDefault="00A70A3D" w:rsidP="00A70A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A3D" w:rsidRDefault="00A70A3D" w:rsidP="00A70A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5A">
        <w:rPr>
          <w:rFonts w:ascii="Times New Roman" w:hAnsi="Times New Roman" w:cs="Times New Roman"/>
          <w:b/>
          <w:sz w:val="28"/>
          <w:szCs w:val="28"/>
        </w:rPr>
        <w:lastRenderedPageBreak/>
        <w:t>«ГИГИЕНА И ЭКОЛОГИЯ ЧЕЛОВЕКА»</w:t>
      </w:r>
    </w:p>
    <w:p w:rsidR="00A70A3D" w:rsidRDefault="00A70A3D" w:rsidP="00A70A3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воздуха жилых и общественных зданий</w:t>
      </w:r>
    </w:p>
    <w:p w:rsidR="00A70A3D" w:rsidRDefault="00A70A3D" w:rsidP="00A70A3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организме при УФ - недостаточности</w:t>
      </w:r>
    </w:p>
    <w:p w:rsidR="00A70A3D" w:rsidRDefault="00A70A3D" w:rsidP="00A70A3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Заболевания, возникающие при снижении концентрации йода в воде и пище</w:t>
      </w:r>
    </w:p>
    <w:p w:rsidR="00A70A3D" w:rsidRDefault="00A70A3D" w:rsidP="00A70A3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</w:p>
    <w:p w:rsidR="00A70A3D" w:rsidRPr="00A70A3D" w:rsidRDefault="00A70A3D" w:rsidP="00A70A3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0A3D" w:rsidRPr="00A70A3D" w:rsidRDefault="00A70A3D" w:rsidP="00A70A3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0A3D" w:rsidRDefault="00A70A3D" w:rsidP="00A70A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3D">
        <w:rPr>
          <w:rFonts w:ascii="Times New Roman" w:hAnsi="Times New Roman" w:cs="Times New Roman"/>
          <w:b/>
          <w:sz w:val="28"/>
          <w:szCs w:val="28"/>
        </w:rPr>
        <w:t>«ЗДОРОВЫЙ ЧЕЛОВЕК И ЕГО ОКРУЖЕНИЕ»</w:t>
      </w:r>
    </w:p>
    <w:p w:rsidR="00A70A3D" w:rsidRDefault="00A70A3D" w:rsidP="00A70A3D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A3D">
        <w:rPr>
          <w:rFonts w:ascii="Times New Roman" w:hAnsi="Times New Roman" w:cs="Times New Roman"/>
          <w:sz w:val="28"/>
          <w:szCs w:val="28"/>
        </w:rPr>
        <w:t>1.Признаки морфологической зрелости новорожденного</w:t>
      </w:r>
    </w:p>
    <w:p w:rsidR="00A70A3D" w:rsidRDefault="00A70A3D" w:rsidP="00A70A3D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2.Антенатальный этап развития человека: периоды, крат</w:t>
      </w:r>
      <w:r w:rsidR="009D7F7C">
        <w:rPr>
          <w:rFonts w:ascii="Times New Roman" w:hAnsi="Times New Roman" w:cs="Times New Roman"/>
          <w:sz w:val="28"/>
          <w:szCs w:val="28"/>
        </w:rPr>
        <w:t>кая характеристика</w:t>
      </w:r>
    </w:p>
    <w:p w:rsidR="009D7F7C" w:rsidRDefault="009D7F7C" w:rsidP="00A70A3D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3.Достоверные признаки беременности</w:t>
      </w:r>
    </w:p>
    <w:p w:rsidR="009D7F7C" w:rsidRDefault="009D7F7C" w:rsidP="00A70A3D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4.Роды: определение, периоды, краткая характеристика</w:t>
      </w:r>
    </w:p>
    <w:p w:rsidR="009D7F7C" w:rsidRDefault="009D7F7C" w:rsidP="00A70A3D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Признаки биологической смерти</w:t>
      </w:r>
    </w:p>
    <w:p w:rsidR="009D7F7C" w:rsidRDefault="009D7F7C" w:rsidP="00A70A3D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6.Признаки клинической смерти</w:t>
      </w:r>
    </w:p>
    <w:p w:rsidR="009D7F7C" w:rsidRDefault="009D7F7C" w:rsidP="00A70A3D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7.Виды вскармливания ребенка 1-го года жизни</w:t>
      </w:r>
    </w:p>
    <w:p w:rsidR="009D7F7C" w:rsidRDefault="009D7F7C" w:rsidP="00A70A3D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Характеристика фундаментальных потребностей человека</w:t>
      </w:r>
    </w:p>
    <w:p w:rsidR="009D7F7C" w:rsidRDefault="009D7F7C" w:rsidP="00A70A3D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9.Терминальные состояния</w:t>
      </w:r>
    </w:p>
    <w:p w:rsidR="00A70A3D" w:rsidRPr="00A70A3D" w:rsidRDefault="00A70A3D" w:rsidP="00A70A3D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0A3D" w:rsidRPr="00A70A3D" w:rsidRDefault="00A70A3D" w:rsidP="00A70A3D">
      <w:pPr>
        <w:pStyle w:val="a3"/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62D8" w:rsidRDefault="00F162D8"/>
    <w:sectPr w:rsidR="00F162D8" w:rsidSect="00F1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818"/>
    <w:multiLevelType w:val="hybridMultilevel"/>
    <w:tmpl w:val="C246981A"/>
    <w:lvl w:ilvl="0" w:tplc="B2AE4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83883"/>
    <w:multiLevelType w:val="hybridMultilevel"/>
    <w:tmpl w:val="606C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679CD"/>
    <w:multiLevelType w:val="hybridMultilevel"/>
    <w:tmpl w:val="D978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2E"/>
    <w:rsid w:val="00871140"/>
    <w:rsid w:val="009D7F7C"/>
    <w:rsid w:val="00A70A3D"/>
    <w:rsid w:val="00E4442E"/>
    <w:rsid w:val="00F1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2E"/>
    <w:pPr>
      <w:ind w:left="720"/>
      <w:contextualSpacing/>
    </w:pPr>
  </w:style>
  <w:style w:type="paragraph" w:customStyle="1" w:styleId="Textbody">
    <w:name w:val="Text body"/>
    <w:basedOn w:val="a"/>
    <w:rsid w:val="0087114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2019-04-29T08:59:00Z</dcterms:created>
  <dcterms:modified xsi:type="dcterms:W3CDTF">2019-04-29T09:14:00Z</dcterms:modified>
</cp:coreProperties>
</file>